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EB" w:rsidRDefault="00D565EB" w:rsidP="00D565EB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D565EB" w:rsidRPr="00D565EB" w:rsidRDefault="00D565EB" w:rsidP="00D565EB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CD3420" w:rsidRPr="00CD3420" w:rsidRDefault="00CD3420" w:rsidP="00CD3420">
      <w:pPr>
        <w:tabs>
          <w:tab w:val="left" w:pos="426"/>
        </w:tabs>
        <w:spacing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3420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Pr="00CD3420">
        <w:rPr>
          <w:rFonts w:ascii="Times New Roman" w:hAnsi="Times New Roman" w:cs="Times New Roman"/>
          <w:b/>
          <w:bCs/>
          <w:sz w:val="24"/>
          <w:szCs w:val="24"/>
        </w:rPr>
        <w:t xml:space="preserve">.06.01 </w:t>
      </w:r>
      <w:r>
        <w:rPr>
          <w:rFonts w:ascii="Times New Roman" w:hAnsi="Times New Roman" w:cs="Times New Roman"/>
          <w:b/>
          <w:bCs/>
          <w:sz w:val="24"/>
          <w:szCs w:val="24"/>
        </w:rPr>
        <w:t>Фармация</w:t>
      </w:r>
    </w:p>
    <w:p w:rsidR="00CD3420" w:rsidRDefault="00D565EB" w:rsidP="00CD3420">
      <w:pPr>
        <w:tabs>
          <w:tab w:val="left" w:pos="426"/>
        </w:tabs>
        <w:spacing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14.04.03</w:t>
      </w:r>
      <w:r w:rsidR="00CD3420" w:rsidRPr="00CD34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3420">
        <w:rPr>
          <w:rFonts w:ascii="Times New Roman" w:hAnsi="Times New Roman" w:cs="Times New Roman"/>
          <w:b/>
          <w:bCs/>
          <w:sz w:val="24"/>
          <w:szCs w:val="24"/>
        </w:rPr>
        <w:t>Организация фармацевтического дела</w:t>
      </w:r>
    </w:p>
    <w:p w:rsidR="00FF0AEE" w:rsidRPr="00CD3420" w:rsidRDefault="00FF0AEE" w:rsidP="00CD3420">
      <w:pPr>
        <w:tabs>
          <w:tab w:val="left" w:pos="426"/>
        </w:tabs>
        <w:spacing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научного исследования: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контент-анализ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>, экономико-статистический и математический анализ.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Использование методов моделирования в исследованиях по организации фармацевтического дела.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Основные требования и понятия информатики. Свойства научной информации.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Качественная и количественная характеристики информационной потребности в организации фармацевтического дела.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Интегрированный маркетинговый подход к изучению научно-информационных запросов в системе фармацевтической помощи.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Методология социологического исследования среди медицинских и фармацевтических специалистов.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Общенаучные методы исследования.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Основы государственной политики в сфере охраны здоровья. Основные принципы здравоохранения.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Современные виды информационного обслуживания, организованные на базе средств вычислительной техники и связи. Программа информационного маркетинга.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Современные концепции общей и специализированной фармацевтической помощи.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Роль и значение формулярной системы в повышении качества фармацевтической помощи.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Современные российские и международные тенденции в развитии фармацевтической помощи населению. 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Предпринимательство в фармацевтическом бизнесе. Бизнес-план аптечного предприятия.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Фармацевтическая этика и деонтология. Социальная ответственность провизора. Этика делового общения провизора и посетителя аптеки.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Коммуникации в управлении фармацевтическими организациями.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Мотивация труда. Основные теории мотивации, их применение в фармацевтическом бизнесе.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Номенклатура должностей фармацевтических специалистов. Аттестация и система повышения профессиональной квалификации специалистов с фармацевтическим образованием, оценка трудовой деятельности.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Методы маркетингового анализа ассортимента лекарственных препаратов.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Методы маркетингового анализа рыночных возможностей фармацевтических и аптечных организаций.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Маркетинговые коммуникации: определение, схема проведения. Определение целевой аудитории коммуникаций, целей и бюджета коммуникаций.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сегментирования фармацевтического рынка. Позиционирование и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репозиционирование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товаров на фармацевтическом рынке.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Технология принятия и реализации управленческих решений на различных уровнях иерархии в фармацевтическом секторе экономики.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Фармакоэпидемиология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>. Основные понятия.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Концепция фармацевтической помощи.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Государственное обеспечение качества лекарственных сре</w:t>
      </w:r>
      <w:proofErr w:type="gram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дств в РФ</w:t>
      </w:r>
      <w:proofErr w:type="gramEnd"/>
      <w:r w:rsidRPr="005A4473">
        <w:rPr>
          <w:rFonts w:ascii="Times New Roman" w:hAnsi="Times New Roman" w:cs="Times New Roman"/>
          <w:color w:val="000000"/>
          <w:sz w:val="24"/>
          <w:szCs w:val="24"/>
        </w:rPr>
        <w:t>. Система государственной регистрации и контроля качества лекарственных средств.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Организация и контроль фармацевтической деятельности.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Нормативная база регулирования в сфере обращения ЛС. Основные термины.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Законодательно-правовые основы лицензирования фармацевтической деятельности. Основные этапы процедуры лицензирования.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Оптовая реализация ЛС: классификация, задачи, функции. Порядок выбора поставщика. Рекомендации по заключению договоров поставки. Помещения и оборудование организаций оптовой торговли лекарственными средствами.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Организация приема товара в организациях оптовой торговли лекарственными средствами. Организация хранения, учета и отпуска товаров из организаций оптовой торговли лекарственными средствами.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Организация работы аптечного учреждения по приему рецептов и отпуску ЛС. Алгоритм рационального порядка приема рецептов и отпуска ЛС.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Особенности аптечного изготовления лекарственных средств. Правила</w:t>
      </w:r>
      <w:r w:rsidR="005A4473"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473">
        <w:rPr>
          <w:rFonts w:ascii="Times New Roman" w:hAnsi="Times New Roman" w:cs="Times New Roman"/>
          <w:color w:val="000000"/>
          <w:sz w:val="24"/>
          <w:szCs w:val="24"/>
        </w:rPr>
        <w:t>изготовления лекарственных средств, содержащих наркотические, психотропные, ядовитые, сильнодействующие вещества. Правила изготовления лекарственных средств в асептических условиях.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Предметно-количественный учет и естественная убыль товаров в аптечных организациях. Порядок уничтожения лекарственных средств.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Принципы реализации в Российской Федерации государственного контроля над обеспечением качества и безопасности лекарственных препаратов.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Основные принципы хранения лекарственных средств. Общие требования к помещениям для хранения лекарственных средств и организации их хранения.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Особенности хранения наркотических и психотропных, иных лекарственных средств, подлежащих предметно-количественному учету.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Особенности хранения лекарственных средств, требующих защиты от воздействия повышенной и пониженной температуры, от воздействия газов, пахучих и красящих, дезинфицирующих веществ.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Особенности хранения изделий медицинского назначения и медицинской техники.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Особенности хранения готовых лекарственных препаратов, лекарственного растительного сырья и медицинских пиявок.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Основные экономические показатели деятельности аптечных организаций.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Основные понятия: потребность, спрос, потребление и их взаимосвязь. Факторы, формирующие потребление ЛС. Прогнозирование потребности в ЛС.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Классификация ассортимента аптечной организации. Определение маркетинговых характеристик ассортимента. Анализ ассортимента по скорости реализации. 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Классификация товарооборота аптечной организации. Анализ товарооборота.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Планирование общего товарооборота.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lastRenderedPageBreak/>
        <w:t>Цена: определение, основные функции. Факторы, влияющие на формирование цены на лекарственные средства. Структура и состав цены, виды цен.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Факторы, оказывающие влияние на величину издержек обращения. Анализ и методы планирования издержек обращения.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Жизненный цикл лекарственного препарата.</w:t>
      </w:r>
    </w:p>
    <w:p w:rsidR="00672C57" w:rsidRPr="00427A42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Основные задачи и содержание процесса управления потребительским</w:t>
      </w:r>
      <w:r w:rsidR="00427A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7A42">
        <w:rPr>
          <w:rFonts w:ascii="Times New Roman" w:hAnsi="Times New Roman" w:cs="Times New Roman"/>
          <w:color w:val="000000"/>
          <w:sz w:val="24"/>
          <w:szCs w:val="24"/>
        </w:rPr>
        <w:t>поведением на фармацевтическом рынке.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Особенности действия основных экономических законов и потребительское поведение на фармацевтическом рынке.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фармакоэкономического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анализа. Анализ «</w:t>
      </w:r>
      <w:proofErr w:type="spellStart"/>
      <w:proofErr w:type="gram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затраты-выгода</w:t>
      </w:r>
      <w:proofErr w:type="spellEnd"/>
      <w:proofErr w:type="gramEnd"/>
      <w:r w:rsidRPr="005A4473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фармакоэкономического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анализа. Анализ «</w:t>
      </w:r>
      <w:proofErr w:type="spellStart"/>
      <w:proofErr w:type="gram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затраты-полезность</w:t>
      </w:r>
      <w:proofErr w:type="spellEnd"/>
      <w:proofErr w:type="gramEnd"/>
      <w:r w:rsidRPr="005A4473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фармакоэкономического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анализа. Анализ «</w:t>
      </w:r>
      <w:proofErr w:type="spellStart"/>
      <w:proofErr w:type="gram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затраты-эффективность</w:t>
      </w:r>
      <w:proofErr w:type="spellEnd"/>
      <w:proofErr w:type="gramEnd"/>
      <w:r w:rsidRPr="005A4473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фармакоэкономического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анализа. Анализ минимизации затрат.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фармакоэкономического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анализа. Анализ стоимости болезни.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фармакоэкономического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анализа. Моделирование.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Методы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фармакоэкономического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анализа, используемые при оценке медицинских технологий.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Структура прямых и косвенных медицинских затрат на лечение больных в медицинской организации. Методы </w:t>
      </w:r>
      <w:proofErr w:type="spellStart"/>
      <w:r w:rsidRPr="005A4473">
        <w:rPr>
          <w:rFonts w:ascii="Times New Roman" w:hAnsi="Times New Roman" w:cs="Times New Roman"/>
          <w:color w:val="000000"/>
          <w:sz w:val="24"/>
          <w:szCs w:val="24"/>
        </w:rPr>
        <w:t>фармакоэкономического</w:t>
      </w:r>
      <w:proofErr w:type="spellEnd"/>
      <w:r w:rsidRPr="005A4473">
        <w:rPr>
          <w:rFonts w:ascii="Times New Roman" w:hAnsi="Times New Roman" w:cs="Times New Roman"/>
          <w:color w:val="000000"/>
          <w:sz w:val="24"/>
          <w:szCs w:val="24"/>
        </w:rPr>
        <w:t xml:space="preserve"> анализа затрат.</w:t>
      </w:r>
    </w:p>
    <w:p w:rsidR="00672C57" w:rsidRPr="00427A42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Перечни и списки лекарственных средств, реализуемых аптечными</w:t>
      </w:r>
      <w:r w:rsidR="00427A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7A42">
        <w:rPr>
          <w:rFonts w:ascii="Times New Roman" w:hAnsi="Times New Roman" w:cs="Times New Roman"/>
          <w:color w:val="000000"/>
          <w:sz w:val="24"/>
          <w:szCs w:val="24"/>
        </w:rPr>
        <w:t>организациями.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Государственное регулирование закупок лекарственных средств медицинскими организациями.</w:t>
      </w:r>
    </w:p>
    <w:p w:rsidR="00672C57" w:rsidRPr="00427A42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Лекарственное обеспечение стационарных больных. Порядок учета, хранения лекарственных средств в аптечных организациях, отпуск лекарственных средств</w:t>
      </w:r>
      <w:r w:rsidR="00427A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7A42">
        <w:rPr>
          <w:rFonts w:ascii="Times New Roman" w:hAnsi="Times New Roman" w:cs="Times New Roman"/>
          <w:color w:val="000000"/>
          <w:sz w:val="24"/>
          <w:szCs w:val="24"/>
        </w:rPr>
        <w:t xml:space="preserve">отделениям медицинской организации. Порядок хранения, учета, </w:t>
      </w:r>
      <w:proofErr w:type="gramStart"/>
      <w:r w:rsidRPr="00427A42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427A42">
        <w:rPr>
          <w:rFonts w:ascii="Times New Roman" w:hAnsi="Times New Roman" w:cs="Times New Roman"/>
          <w:color w:val="000000"/>
          <w:sz w:val="24"/>
          <w:szCs w:val="24"/>
        </w:rPr>
        <w:t xml:space="preserve"> хранением лекарственных средств в отделениях.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Основные направления совершенствования системы лекарственного обеспечения стационарных больных на уровне медицинской организации.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Законодательно-правовые основы и современные формы организации лекарственного обеспечения стационарных больных.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Особенности действия основных экономических законов и потребительское поведение на фармацевтическом рынке.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Основы планирования экономических показателей. Планирование товарооборота.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Планирование товарных ресурсов.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Планирование расходов (издержек обращения).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Модели и методы в фармацевтическом менеджменте. Проектирование организационных структур и анализ структур управления в фармации.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Лицензирование фармацевтической деятельности.</w:t>
      </w:r>
    </w:p>
    <w:p w:rsidR="00672C57" w:rsidRPr="005A4473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473">
        <w:rPr>
          <w:rFonts w:ascii="Times New Roman" w:hAnsi="Times New Roman" w:cs="Times New Roman"/>
          <w:color w:val="000000"/>
          <w:sz w:val="24"/>
          <w:szCs w:val="24"/>
        </w:rPr>
        <w:t>Документальные источники научной фармацевтической информации.</w:t>
      </w:r>
    </w:p>
    <w:p w:rsidR="00E034D2" w:rsidRPr="00CD3420" w:rsidRDefault="00672C57" w:rsidP="00C81FE9">
      <w:pPr>
        <w:pStyle w:val="a4"/>
        <w:numPr>
          <w:ilvl w:val="0"/>
          <w:numId w:val="3"/>
        </w:numPr>
        <w:spacing w:after="120"/>
        <w:ind w:left="426" w:hanging="426"/>
        <w:contextualSpacing w:val="0"/>
        <w:jc w:val="both"/>
      </w:pPr>
      <w:r w:rsidRPr="006A23E5">
        <w:rPr>
          <w:rFonts w:ascii="Times New Roman" w:hAnsi="Times New Roman" w:cs="Times New Roman"/>
          <w:color w:val="000000"/>
          <w:sz w:val="24"/>
          <w:szCs w:val="24"/>
        </w:rPr>
        <w:t>Методы изучения информационных потребностей субъектов фармацевтического рынка.</w:t>
      </w:r>
    </w:p>
    <w:sectPr w:rsidR="00E034D2" w:rsidRPr="00CD3420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77FA2"/>
    <w:multiLevelType w:val="hybridMultilevel"/>
    <w:tmpl w:val="5F080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D0296"/>
    <w:multiLevelType w:val="hybridMultilevel"/>
    <w:tmpl w:val="E062C568"/>
    <w:lvl w:ilvl="0" w:tplc="0419000F">
      <w:start w:val="1"/>
      <w:numFmt w:val="decimal"/>
      <w:lvlText w:val="%1."/>
      <w:lvlJc w:val="left"/>
      <w:pPr>
        <w:ind w:left="1458" w:hanging="360"/>
      </w:p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">
    <w:nsid w:val="29833FB8"/>
    <w:multiLevelType w:val="hybridMultilevel"/>
    <w:tmpl w:val="4D3C8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420"/>
    <w:rsid w:val="00203460"/>
    <w:rsid w:val="003510C4"/>
    <w:rsid w:val="00427A42"/>
    <w:rsid w:val="005A4473"/>
    <w:rsid w:val="005F2C7D"/>
    <w:rsid w:val="00672C57"/>
    <w:rsid w:val="0069108D"/>
    <w:rsid w:val="006A23E5"/>
    <w:rsid w:val="006F3851"/>
    <w:rsid w:val="00814FA3"/>
    <w:rsid w:val="008719B5"/>
    <w:rsid w:val="00C81FE9"/>
    <w:rsid w:val="00CD3420"/>
    <w:rsid w:val="00CE6A9B"/>
    <w:rsid w:val="00D565EB"/>
    <w:rsid w:val="00E034D2"/>
    <w:rsid w:val="00FF0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D34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44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7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1086</Words>
  <Characters>6191</Characters>
  <Application>Microsoft Office Word</Application>
  <DocSecurity>0</DocSecurity>
  <Lines>51</Lines>
  <Paragraphs>14</Paragraphs>
  <ScaleCrop>false</ScaleCrop>
  <Company>Microsoft</Company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2019-10-22T11:01:00Z</dcterms:created>
  <dcterms:modified xsi:type="dcterms:W3CDTF">2019-12-25T11:20:00Z</dcterms:modified>
</cp:coreProperties>
</file>